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3F9CE" w14:textId="77777777" w:rsidR="00856526" w:rsidRDefault="004D7D5A" w:rsidP="00217921">
      <w:pPr>
        <w:ind w:left="2160" w:firstLine="720"/>
        <w:rPr>
          <w:rFonts w:ascii="Arial" w:hAnsi="Arial" w:cs="Arial"/>
        </w:rPr>
      </w:pPr>
      <w:bookmarkStart w:id="0" w:name="_Hlk91088381"/>
      <w:r>
        <w:rPr>
          <w:rFonts w:ascii="Arial" w:hAnsi="Arial" w:cs="Arial"/>
          <w:noProof/>
          <w:lang w:eastAsia="en-GB"/>
        </w:rPr>
        <w:drawing>
          <wp:inline distT="0" distB="0" distL="0" distR="0" wp14:anchorId="758A7E67" wp14:editId="5D2032B2">
            <wp:extent cx="154686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D532E46" w14:textId="77777777" w:rsidR="00217921" w:rsidRDefault="00217921" w:rsidP="00217921">
      <w:pPr>
        <w:ind w:left="2160" w:firstLine="720"/>
        <w:rPr>
          <w:rFonts w:ascii="Arial" w:hAnsi="Arial" w:cs="Arial"/>
        </w:rPr>
      </w:pPr>
    </w:p>
    <w:p w14:paraId="5B23167C" w14:textId="77777777" w:rsidR="00217921" w:rsidRPr="00217921" w:rsidRDefault="00217921" w:rsidP="00217921">
      <w:pPr>
        <w:ind w:left="2160" w:firstLine="720"/>
        <w:rPr>
          <w:rFonts w:ascii="Arial" w:hAnsi="Arial" w:cs="Arial"/>
          <w:b/>
          <w:bCs/>
        </w:rPr>
      </w:pPr>
    </w:p>
    <w:p w14:paraId="6C2271D4" w14:textId="77777777" w:rsidR="00217921" w:rsidRPr="004D4FFF" w:rsidRDefault="00217921" w:rsidP="00217921">
      <w:pPr>
        <w:ind w:left="2160" w:firstLine="720"/>
        <w:rPr>
          <w:rFonts w:ascii="Arial" w:hAnsi="Arial" w:cs="Arial"/>
          <w:b/>
          <w:bCs/>
        </w:rPr>
      </w:pPr>
      <w:r w:rsidRPr="004D4FFF">
        <w:rPr>
          <w:rFonts w:ascii="Arial" w:hAnsi="Arial" w:cs="Arial"/>
          <w:b/>
          <w:bCs/>
        </w:rPr>
        <w:t xml:space="preserve">        Bid Writer</w:t>
      </w:r>
    </w:p>
    <w:p w14:paraId="0075C99B" w14:textId="77777777" w:rsidR="00217921" w:rsidRPr="004D4FFF" w:rsidRDefault="00217921" w:rsidP="00217921">
      <w:pPr>
        <w:ind w:left="2160" w:firstLine="720"/>
        <w:rPr>
          <w:rFonts w:ascii="Arial" w:hAnsi="Arial" w:cs="Arial"/>
          <w:b/>
          <w:bCs/>
        </w:rPr>
      </w:pPr>
    </w:p>
    <w:p w14:paraId="41C3EEE3" w14:textId="77777777" w:rsidR="00217921" w:rsidRPr="004D4FFF" w:rsidRDefault="00217921" w:rsidP="00217921">
      <w:pPr>
        <w:ind w:left="2160" w:firstLine="720"/>
        <w:rPr>
          <w:rFonts w:ascii="Arial" w:hAnsi="Arial" w:cs="Arial"/>
          <w:b/>
          <w:bCs/>
        </w:rPr>
      </w:pPr>
      <w:r w:rsidRPr="004D4FFF">
        <w:rPr>
          <w:rFonts w:ascii="Arial" w:hAnsi="Arial" w:cs="Arial"/>
          <w:b/>
          <w:bCs/>
        </w:rPr>
        <w:t xml:space="preserve">    Job Description</w:t>
      </w:r>
    </w:p>
    <w:p w14:paraId="14B0616C" w14:textId="77777777" w:rsidR="00C87F5B" w:rsidRPr="00130C1F" w:rsidRDefault="00C87F5B" w:rsidP="00DF021C">
      <w:pPr>
        <w:jc w:val="center"/>
        <w:rPr>
          <w:rFonts w:ascii="Arial" w:hAnsi="Arial" w:cs="Arial"/>
          <w:b/>
          <w:u w:val="single"/>
        </w:rPr>
      </w:pPr>
    </w:p>
    <w:p w14:paraId="4D961AD7" w14:textId="77777777" w:rsidR="00217921" w:rsidRPr="00130C1F" w:rsidRDefault="00217921" w:rsidP="00DF021C">
      <w:pPr>
        <w:jc w:val="center"/>
        <w:rPr>
          <w:rFonts w:ascii="Arial" w:hAnsi="Arial" w:cs="Arial"/>
          <w:b/>
          <w:u w:val="single"/>
        </w:rPr>
      </w:pPr>
    </w:p>
    <w:p w14:paraId="12908333" w14:textId="77777777" w:rsidR="003579DF" w:rsidRPr="00130C1F" w:rsidRDefault="003579DF" w:rsidP="003579D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6095"/>
      </w:tblGrid>
      <w:tr w:rsidR="003579DF" w:rsidRPr="00130C1F" w14:paraId="525DFBBA" w14:textId="77777777" w:rsidTr="00485C77">
        <w:tc>
          <w:tcPr>
            <w:tcW w:w="2093" w:type="dxa"/>
            <w:shd w:val="clear" w:color="auto" w:fill="auto"/>
          </w:tcPr>
          <w:p w14:paraId="4D05EDE1" w14:textId="77777777" w:rsidR="003579DF" w:rsidRPr="00130C1F" w:rsidRDefault="003579DF" w:rsidP="003579DF">
            <w:pPr>
              <w:rPr>
                <w:rFonts w:ascii="Arial" w:hAnsi="Arial" w:cs="Arial"/>
                <w:b/>
              </w:rPr>
            </w:pPr>
            <w:r w:rsidRPr="00130C1F">
              <w:rPr>
                <w:rFonts w:ascii="Arial" w:hAnsi="Arial" w:cs="Arial"/>
                <w:b/>
              </w:rPr>
              <w:t>Post:</w:t>
            </w:r>
          </w:p>
          <w:p w14:paraId="7783ACF9" w14:textId="77777777" w:rsidR="003579DF" w:rsidRPr="00130C1F" w:rsidRDefault="003579DF" w:rsidP="003579DF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118FBD4D" w14:textId="77777777" w:rsidR="003579DF" w:rsidRPr="00130C1F" w:rsidRDefault="00084D98" w:rsidP="00084D98">
            <w:pPr>
              <w:rPr>
                <w:rFonts w:ascii="Arial" w:hAnsi="Arial" w:cs="Arial"/>
                <w:b/>
              </w:rPr>
            </w:pPr>
            <w:r w:rsidRPr="00130C1F">
              <w:rPr>
                <w:rFonts w:ascii="Arial" w:hAnsi="Arial" w:cs="Arial"/>
              </w:rPr>
              <w:t>Bid Writer</w:t>
            </w:r>
            <w:r w:rsidR="00416D3B" w:rsidRPr="00130C1F">
              <w:rPr>
                <w:rFonts w:ascii="Arial" w:hAnsi="Arial" w:cs="Arial"/>
              </w:rPr>
              <w:t xml:space="preserve"> </w:t>
            </w:r>
          </w:p>
        </w:tc>
      </w:tr>
      <w:tr w:rsidR="003579DF" w:rsidRPr="00130C1F" w14:paraId="51078440" w14:textId="77777777" w:rsidTr="00485C77">
        <w:tc>
          <w:tcPr>
            <w:tcW w:w="2093" w:type="dxa"/>
            <w:shd w:val="clear" w:color="auto" w:fill="auto"/>
          </w:tcPr>
          <w:p w14:paraId="7A8EF6B8" w14:textId="77777777" w:rsidR="003579DF" w:rsidRPr="00130C1F" w:rsidRDefault="003579DF" w:rsidP="003579DF">
            <w:pPr>
              <w:rPr>
                <w:rFonts w:ascii="Arial" w:hAnsi="Arial" w:cs="Arial"/>
                <w:b/>
                <w:bCs/>
              </w:rPr>
            </w:pPr>
            <w:r w:rsidRPr="00130C1F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6095" w:type="dxa"/>
            <w:shd w:val="clear" w:color="auto" w:fill="auto"/>
          </w:tcPr>
          <w:p w14:paraId="599BDD1D" w14:textId="77777777" w:rsidR="003579DF" w:rsidRPr="00130C1F" w:rsidRDefault="00A67040" w:rsidP="003579DF">
            <w:pPr>
              <w:rPr>
                <w:rFonts w:ascii="Arial" w:hAnsi="Arial" w:cs="Arial"/>
                <w:b/>
              </w:rPr>
            </w:pPr>
            <w:r w:rsidRPr="00130C1F">
              <w:rPr>
                <w:rFonts w:ascii="Arial" w:hAnsi="Arial" w:cs="Arial"/>
              </w:rPr>
              <w:t>Chief Executive</w:t>
            </w:r>
          </w:p>
          <w:p w14:paraId="4B7E8D82" w14:textId="77777777" w:rsidR="003579DF" w:rsidRPr="00130C1F" w:rsidRDefault="003579DF" w:rsidP="003579DF">
            <w:pPr>
              <w:rPr>
                <w:rFonts w:ascii="Arial" w:hAnsi="Arial" w:cs="Arial"/>
              </w:rPr>
            </w:pPr>
          </w:p>
        </w:tc>
      </w:tr>
      <w:tr w:rsidR="003579DF" w:rsidRPr="00130C1F" w14:paraId="4FF9EC50" w14:textId="77777777" w:rsidTr="00485C77">
        <w:tc>
          <w:tcPr>
            <w:tcW w:w="2093" w:type="dxa"/>
            <w:shd w:val="clear" w:color="auto" w:fill="auto"/>
          </w:tcPr>
          <w:p w14:paraId="286964CB" w14:textId="77777777" w:rsidR="003579DF" w:rsidRPr="00130C1F" w:rsidRDefault="003579DF" w:rsidP="003579DF">
            <w:pPr>
              <w:rPr>
                <w:rFonts w:ascii="Arial" w:hAnsi="Arial" w:cs="Arial"/>
                <w:b/>
              </w:rPr>
            </w:pPr>
            <w:r w:rsidRPr="00130C1F">
              <w:rPr>
                <w:rFonts w:ascii="Arial" w:hAnsi="Arial" w:cs="Arial"/>
                <w:b/>
                <w:bCs/>
              </w:rPr>
              <w:t>Hours of Work:</w:t>
            </w:r>
            <w:r w:rsidRPr="00130C1F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095" w:type="dxa"/>
            <w:shd w:val="clear" w:color="auto" w:fill="auto"/>
          </w:tcPr>
          <w:p w14:paraId="6E4C758B" w14:textId="4457AAF6" w:rsidR="003579DF" w:rsidRPr="00F63AD7" w:rsidRDefault="00DF5E3C" w:rsidP="003579D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21 hours </w:t>
            </w:r>
            <w:r w:rsidR="004B7DC0">
              <w:rPr>
                <w:rFonts w:ascii="Arial" w:hAnsi="Arial" w:cs="Arial"/>
                <w:color w:val="000000" w:themeColor="text1"/>
              </w:rPr>
              <w:t xml:space="preserve">working from TMR offices based in </w:t>
            </w:r>
            <w:r w:rsidR="00217921" w:rsidRPr="00F63AD7">
              <w:rPr>
                <w:rFonts w:ascii="Arial" w:hAnsi="Arial" w:cs="Arial"/>
                <w:color w:val="000000" w:themeColor="text1"/>
              </w:rPr>
              <w:t>Butetown, Cardiff</w:t>
            </w:r>
            <w:r w:rsidR="004B7DC0">
              <w:rPr>
                <w:rFonts w:ascii="Arial" w:hAnsi="Arial" w:cs="Arial"/>
                <w:color w:val="000000" w:themeColor="text1"/>
              </w:rPr>
              <w:t xml:space="preserve"> CF10 5JA</w:t>
            </w:r>
          </w:p>
          <w:p w14:paraId="06463F60" w14:textId="77777777" w:rsidR="003579DF" w:rsidRPr="00F63AD7" w:rsidRDefault="003579DF" w:rsidP="003579D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579DF" w:rsidRPr="00130C1F" w14:paraId="45A9B4F8" w14:textId="77777777" w:rsidTr="00485C77">
        <w:tc>
          <w:tcPr>
            <w:tcW w:w="2093" w:type="dxa"/>
            <w:shd w:val="clear" w:color="auto" w:fill="auto"/>
          </w:tcPr>
          <w:p w14:paraId="41EB99DF" w14:textId="77777777" w:rsidR="003579DF" w:rsidRPr="00130C1F" w:rsidRDefault="003579DF" w:rsidP="003579DF">
            <w:pPr>
              <w:rPr>
                <w:rFonts w:ascii="Arial" w:hAnsi="Arial" w:cs="Arial"/>
                <w:b/>
                <w:bCs/>
              </w:rPr>
            </w:pPr>
            <w:r w:rsidRPr="00130C1F"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6095" w:type="dxa"/>
            <w:shd w:val="clear" w:color="auto" w:fill="auto"/>
          </w:tcPr>
          <w:p w14:paraId="067ACD91" w14:textId="77777777" w:rsidR="003579DF" w:rsidRPr="00F63AD7" w:rsidRDefault="00F63AD7" w:rsidP="00EE1CF8">
            <w:pPr>
              <w:rPr>
                <w:rFonts w:ascii="Arial" w:hAnsi="Arial" w:cs="Arial"/>
                <w:color w:val="000000" w:themeColor="text1"/>
              </w:rPr>
            </w:pPr>
            <w:r w:rsidRPr="00F63AD7">
              <w:rPr>
                <w:rFonts w:ascii="Arial" w:hAnsi="Arial" w:cs="Arial"/>
                <w:color w:val="000000" w:themeColor="text1"/>
              </w:rPr>
              <w:t>£12541</w:t>
            </w:r>
          </w:p>
          <w:p w14:paraId="302CE714" w14:textId="77777777" w:rsidR="00EE1CF8" w:rsidRPr="00F63AD7" w:rsidRDefault="00EE1CF8" w:rsidP="00EE1CF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A906B9B" w14:textId="77777777" w:rsidR="008A1ADB" w:rsidRPr="00130C1F" w:rsidRDefault="008A1ADB">
      <w:pPr>
        <w:pStyle w:val="Heading1"/>
        <w:rPr>
          <w:rFonts w:ascii="Arial" w:hAnsi="Arial" w:cs="Arial"/>
        </w:rPr>
      </w:pPr>
    </w:p>
    <w:p w14:paraId="317CE729" w14:textId="77777777" w:rsidR="00DF021C" w:rsidRPr="00130C1F" w:rsidRDefault="00DF021C">
      <w:pPr>
        <w:pStyle w:val="Heading1"/>
        <w:rPr>
          <w:rFonts w:ascii="Arial" w:hAnsi="Arial" w:cs="Arial"/>
        </w:rPr>
      </w:pPr>
      <w:r w:rsidRPr="00130C1F">
        <w:rPr>
          <w:rFonts w:ascii="Arial" w:hAnsi="Arial" w:cs="Arial"/>
        </w:rPr>
        <w:t>Context</w:t>
      </w:r>
    </w:p>
    <w:p w14:paraId="1FBCDF2C" w14:textId="77777777" w:rsidR="008A1ADB" w:rsidRPr="00130C1F" w:rsidRDefault="008A3319" w:rsidP="008A1ADB">
      <w:pPr>
        <w:rPr>
          <w:rFonts w:ascii="Arial" w:eastAsia="Calibri" w:hAnsi="Arial" w:cs="Arial"/>
        </w:rPr>
      </w:pPr>
      <w:r w:rsidRPr="00130C1F">
        <w:rPr>
          <w:rFonts w:ascii="Arial" w:hAnsi="Arial" w:cs="Arial"/>
          <w:shd w:val="clear" w:color="auto" w:fill="FFFFFF"/>
        </w:rPr>
        <w:t xml:space="preserve">The Mentor Ring’s vision is that no individual should be excluded from active participation in employment, training, education, community life or leisure and social activities because of cultural, language, physical, </w:t>
      </w:r>
      <w:r w:rsidR="008A1ADB" w:rsidRPr="00130C1F">
        <w:rPr>
          <w:rFonts w:ascii="Arial" w:hAnsi="Arial" w:cs="Arial"/>
          <w:shd w:val="clear" w:color="auto" w:fill="FFFFFF"/>
        </w:rPr>
        <w:t>mental, or</w:t>
      </w:r>
      <w:r w:rsidRPr="00130C1F">
        <w:rPr>
          <w:rFonts w:ascii="Arial" w:hAnsi="Arial" w:cs="Arial"/>
          <w:shd w:val="clear" w:color="auto" w:fill="FFFFFF"/>
        </w:rPr>
        <w:t xml:space="preserve"> emotional health and well-being issues or lifestyle choices; and that everyone should be able to enjoy a healthy self-esteem and reach their full potential.</w:t>
      </w:r>
      <w:r w:rsidR="008A1ADB" w:rsidRPr="00130C1F">
        <w:rPr>
          <w:rFonts w:ascii="Arial" w:hAnsi="Arial" w:cs="Arial"/>
          <w:shd w:val="clear" w:color="auto" w:fill="FFFFFF"/>
        </w:rPr>
        <w:t xml:space="preserve"> </w:t>
      </w:r>
      <w:r w:rsidR="008A1ADB" w:rsidRPr="00130C1F">
        <w:rPr>
          <w:rFonts w:ascii="Arial" w:eastAsia="Calibri" w:hAnsi="Arial" w:cs="Arial"/>
        </w:rPr>
        <w:t>We run a series of peer mentoring sessions across South Wales, providing education, employment, health, and community cohesion primarily to BAME communities.</w:t>
      </w:r>
    </w:p>
    <w:p w14:paraId="2BCA5535" w14:textId="77777777" w:rsidR="008A3319" w:rsidRPr="00130C1F" w:rsidRDefault="008A3319" w:rsidP="00A67040">
      <w:pPr>
        <w:rPr>
          <w:rFonts w:ascii="Arial" w:hAnsi="Arial" w:cs="Arial"/>
          <w:b/>
          <w:bCs/>
        </w:rPr>
      </w:pPr>
    </w:p>
    <w:p w14:paraId="0C338AE7" w14:textId="77777777" w:rsidR="008A1ADB" w:rsidRPr="00130C1F" w:rsidRDefault="008A1ADB" w:rsidP="00A67040">
      <w:pPr>
        <w:rPr>
          <w:rFonts w:ascii="Arial" w:hAnsi="Arial" w:cs="Arial"/>
          <w:b/>
          <w:bCs/>
        </w:rPr>
      </w:pPr>
    </w:p>
    <w:p w14:paraId="30647FAF" w14:textId="77777777" w:rsidR="00DF021C" w:rsidRPr="00130C1F" w:rsidRDefault="00DF021C">
      <w:pPr>
        <w:rPr>
          <w:rFonts w:ascii="Arial" w:hAnsi="Arial" w:cs="Arial"/>
          <w:b/>
          <w:bCs/>
        </w:rPr>
      </w:pPr>
      <w:r w:rsidRPr="00130C1F">
        <w:rPr>
          <w:rFonts w:ascii="Arial" w:hAnsi="Arial" w:cs="Arial"/>
          <w:b/>
          <w:bCs/>
        </w:rPr>
        <w:t>Job Summary</w:t>
      </w:r>
    </w:p>
    <w:p w14:paraId="1A832628" w14:textId="77777777" w:rsidR="00084D98" w:rsidRPr="00130C1F" w:rsidRDefault="00384F41" w:rsidP="00384F41">
      <w:pPr>
        <w:jc w:val="both"/>
        <w:rPr>
          <w:rFonts w:ascii="Arial" w:hAnsi="Arial" w:cs="Arial"/>
        </w:rPr>
      </w:pPr>
      <w:r w:rsidRPr="00130C1F">
        <w:rPr>
          <w:rFonts w:ascii="Arial" w:hAnsi="Arial" w:cs="Arial"/>
        </w:rPr>
        <w:t xml:space="preserve">We have an opportunity to fill a new role within The Mentor Ring - a bid writer/fundraiser to research, design, write and submit detailed applications for capital and revenue funds to support our services. This will be an exceptional opportunity for a driven individual to build new networks and to establish, develop and maintain new fundraising initiatives for </w:t>
      </w:r>
      <w:r w:rsidR="0005585A" w:rsidRPr="00130C1F">
        <w:rPr>
          <w:rFonts w:ascii="Arial" w:hAnsi="Arial" w:cs="Arial"/>
        </w:rPr>
        <w:t xml:space="preserve">the </w:t>
      </w:r>
      <w:r w:rsidR="008A1ADB" w:rsidRPr="00130C1F">
        <w:rPr>
          <w:rFonts w:ascii="Arial" w:hAnsi="Arial" w:cs="Arial"/>
        </w:rPr>
        <w:t>c</w:t>
      </w:r>
      <w:r w:rsidR="0005585A" w:rsidRPr="00130C1F">
        <w:rPr>
          <w:rFonts w:ascii="Arial" w:hAnsi="Arial" w:cs="Arial"/>
        </w:rPr>
        <w:t>harity</w:t>
      </w:r>
      <w:r w:rsidRPr="00130C1F">
        <w:rPr>
          <w:rFonts w:ascii="Arial" w:hAnsi="Arial" w:cs="Arial"/>
        </w:rPr>
        <w:t>.</w:t>
      </w:r>
    </w:p>
    <w:p w14:paraId="345B8E3F" w14:textId="77777777" w:rsidR="00084D98" w:rsidRPr="00130C1F" w:rsidRDefault="00084D98" w:rsidP="00084D98">
      <w:pPr>
        <w:rPr>
          <w:rFonts w:ascii="Arial" w:hAnsi="Arial" w:cs="Arial"/>
        </w:rPr>
      </w:pPr>
      <w:r w:rsidRPr="00130C1F">
        <w:rPr>
          <w:rFonts w:ascii="Arial" w:hAnsi="Arial" w:cs="Arial"/>
        </w:rPr>
        <w:t xml:space="preserve">An important aspect of this role will be to build relationships across </w:t>
      </w:r>
      <w:r w:rsidR="00384F41" w:rsidRPr="00130C1F">
        <w:rPr>
          <w:rFonts w:ascii="Arial" w:hAnsi="Arial" w:cs="Arial"/>
        </w:rPr>
        <w:t>a</w:t>
      </w:r>
      <w:r w:rsidRPr="00130C1F">
        <w:rPr>
          <w:rFonts w:ascii="Arial" w:hAnsi="Arial" w:cs="Arial"/>
        </w:rPr>
        <w:t xml:space="preserve"> wider </w:t>
      </w:r>
      <w:r w:rsidR="00384F41" w:rsidRPr="00130C1F">
        <w:rPr>
          <w:rFonts w:ascii="Arial" w:hAnsi="Arial" w:cs="Arial"/>
        </w:rPr>
        <w:t>network</w:t>
      </w:r>
      <w:r w:rsidRPr="00130C1F">
        <w:rPr>
          <w:rFonts w:ascii="Arial" w:hAnsi="Arial" w:cs="Arial"/>
        </w:rPr>
        <w:t xml:space="preserve">, supporting and educating the </w:t>
      </w:r>
      <w:r w:rsidR="00384F41" w:rsidRPr="00130C1F">
        <w:rPr>
          <w:rFonts w:ascii="Arial" w:hAnsi="Arial" w:cs="Arial"/>
        </w:rPr>
        <w:t>organisation</w:t>
      </w:r>
      <w:r w:rsidRPr="00130C1F">
        <w:rPr>
          <w:rFonts w:ascii="Arial" w:hAnsi="Arial" w:cs="Arial"/>
        </w:rPr>
        <w:t xml:space="preserve"> on best practices, such as storyboarding and staged reviews and driving the development of our bid value proposition.</w:t>
      </w:r>
    </w:p>
    <w:p w14:paraId="376CC5D4" w14:textId="77777777" w:rsidR="008A1ADB" w:rsidRPr="00130C1F" w:rsidRDefault="008A1ADB" w:rsidP="00084D98">
      <w:pPr>
        <w:rPr>
          <w:rFonts w:ascii="Arial" w:hAnsi="Arial" w:cs="Arial"/>
        </w:rPr>
      </w:pPr>
    </w:p>
    <w:p w14:paraId="62EE1FAB" w14:textId="77777777" w:rsidR="008A1ADB" w:rsidRDefault="008A1ADB" w:rsidP="00084D98">
      <w:pPr>
        <w:rPr>
          <w:rFonts w:ascii="Arial" w:hAnsi="Arial" w:cs="Arial"/>
        </w:rPr>
      </w:pPr>
    </w:p>
    <w:p w14:paraId="6441D22A" w14:textId="77777777" w:rsidR="00A41455" w:rsidRPr="00130C1F" w:rsidRDefault="00A41455" w:rsidP="00084D98">
      <w:pPr>
        <w:rPr>
          <w:rFonts w:ascii="Arial" w:hAnsi="Arial" w:cs="Arial"/>
        </w:rPr>
      </w:pPr>
    </w:p>
    <w:p w14:paraId="4C287670" w14:textId="77777777" w:rsidR="003579DF" w:rsidRPr="004D4FFF" w:rsidRDefault="00B15DCE" w:rsidP="00845E3E">
      <w:pPr>
        <w:rPr>
          <w:rFonts w:ascii="Arial" w:hAnsi="Arial" w:cs="Arial"/>
          <w:sz w:val="28"/>
          <w:szCs w:val="28"/>
        </w:rPr>
      </w:pPr>
      <w:r w:rsidRPr="004D4FFF">
        <w:rPr>
          <w:rFonts w:ascii="Arial" w:hAnsi="Arial" w:cs="Arial"/>
          <w:b/>
          <w:sz w:val="28"/>
          <w:szCs w:val="28"/>
        </w:rPr>
        <w:lastRenderedPageBreak/>
        <w:t xml:space="preserve">Responsibilities </w:t>
      </w:r>
    </w:p>
    <w:p w14:paraId="47549714" w14:textId="77777777" w:rsidR="00845E3E" w:rsidRPr="004D4FFF" w:rsidRDefault="00845E3E" w:rsidP="00845E3E">
      <w:pPr>
        <w:rPr>
          <w:rFonts w:ascii="Arial" w:hAnsi="Arial" w:cs="Arial"/>
          <w:sz w:val="28"/>
          <w:szCs w:val="28"/>
        </w:rPr>
      </w:pPr>
    </w:p>
    <w:p w14:paraId="1334C5CA" w14:textId="77777777" w:rsidR="006453A0" w:rsidRPr="00C43E24" w:rsidRDefault="003579DF" w:rsidP="008A3319">
      <w:pPr>
        <w:pStyle w:val="BodyTex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43E24">
        <w:rPr>
          <w:rFonts w:ascii="Arial" w:hAnsi="Arial" w:cs="Arial"/>
          <w:b/>
          <w:bCs/>
          <w:sz w:val="24"/>
          <w:szCs w:val="24"/>
          <w:u w:val="single"/>
        </w:rPr>
        <w:t>Person</w:t>
      </w:r>
      <w:r w:rsidR="00C43E24">
        <w:rPr>
          <w:rFonts w:ascii="Arial" w:hAnsi="Arial" w:cs="Arial"/>
          <w:b/>
          <w:bCs/>
          <w:sz w:val="24"/>
          <w:szCs w:val="24"/>
          <w:u w:val="single"/>
        </w:rPr>
        <w:t>al</w:t>
      </w:r>
      <w:r w:rsidRPr="00C43E24">
        <w:rPr>
          <w:rFonts w:ascii="Arial" w:hAnsi="Arial" w:cs="Arial"/>
          <w:b/>
          <w:bCs/>
          <w:sz w:val="24"/>
          <w:szCs w:val="24"/>
          <w:u w:val="single"/>
        </w:rPr>
        <w:t xml:space="preserve"> Specification</w:t>
      </w:r>
    </w:p>
    <w:p w14:paraId="6A94A2F5" w14:textId="77777777" w:rsidR="006453A0" w:rsidRPr="00423C79" w:rsidRDefault="006453A0" w:rsidP="003579DF">
      <w:pPr>
        <w:rPr>
          <w:rFonts w:ascii="Arial" w:hAnsi="Arial" w:cs="Arial"/>
          <w:b/>
          <w:sz w:val="27"/>
          <w:szCs w:val="27"/>
          <w:u w:val="single"/>
        </w:rPr>
      </w:pPr>
    </w:p>
    <w:p w14:paraId="633C8345" w14:textId="77777777" w:rsidR="006453A0" w:rsidRPr="00423C79" w:rsidRDefault="006453A0" w:rsidP="003579DF">
      <w:pPr>
        <w:rPr>
          <w:rFonts w:ascii="Arial" w:hAnsi="Arial" w:cs="Arial"/>
          <w:b/>
          <w:u w:val="single"/>
        </w:rPr>
      </w:pPr>
      <w:r w:rsidRPr="00423C79">
        <w:rPr>
          <w:rFonts w:ascii="Arial" w:hAnsi="Arial" w:cs="Arial"/>
          <w:b/>
          <w:u w:val="single"/>
        </w:rPr>
        <w:t>Skill &amp; Knowledge</w:t>
      </w:r>
    </w:p>
    <w:p w14:paraId="2384C7FB" w14:textId="77777777" w:rsidR="006453A0" w:rsidRPr="00423C79" w:rsidRDefault="006453A0" w:rsidP="003579DF">
      <w:pPr>
        <w:rPr>
          <w:rFonts w:ascii="Arial" w:hAnsi="Arial" w:cs="Arial"/>
          <w:b/>
        </w:rPr>
      </w:pPr>
    </w:p>
    <w:p w14:paraId="37F8C0D3" w14:textId="77777777" w:rsidR="00C74A1E" w:rsidRPr="00423C79" w:rsidRDefault="00381870" w:rsidP="008A3319">
      <w:pPr>
        <w:rPr>
          <w:rFonts w:ascii="Arial" w:hAnsi="Arial" w:cs="Arial"/>
          <w:b/>
        </w:rPr>
      </w:pPr>
      <w:r w:rsidRPr="00423C79">
        <w:rPr>
          <w:rFonts w:ascii="Arial" w:hAnsi="Arial" w:cs="Arial"/>
          <w:b/>
        </w:rPr>
        <w:t>Essential</w:t>
      </w:r>
    </w:p>
    <w:p w14:paraId="5D0A33EB" w14:textId="77777777" w:rsidR="008A3319" w:rsidRPr="00423C79" w:rsidRDefault="008A3319" w:rsidP="008A3319">
      <w:pPr>
        <w:rPr>
          <w:rFonts w:ascii="Arial" w:hAnsi="Arial" w:cs="Arial"/>
          <w:b/>
        </w:rPr>
      </w:pPr>
    </w:p>
    <w:p w14:paraId="6B76B355" w14:textId="77777777" w:rsidR="005C7821" w:rsidRPr="00423C79" w:rsidRDefault="005C7821" w:rsidP="005C7821">
      <w:pPr>
        <w:numPr>
          <w:ilvl w:val="0"/>
          <w:numId w:val="28"/>
        </w:numPr>
        <w:rPr>
          <w:rFonts w:ascii="Arial" w:hAnsi="Arial" w:cs="Arial"/>
        </w:rPr>
      </w:pPr>
      <w:r w:rsidRPr="00423C79">
        <w:rPr>
          <w:rFonts w:ascii="Arial" w:hAnsi="Arial" w:cs="Arial"/>
        </w:rPr>
        <w:t>Good understanding and knowledge of trusts, statutory and lottery fundraising and the voluntary sector.</w:t>
      </w:r>
    </w:p>
    <w:p w14:paraId="3CD3CE0F" w14:textId="77777777" w:rsidR="005C7821" w:rsidRPr="00423C79" w:rsidRDefault="005C7821" w:rsidP="005C7821">
      <w:pPr>
        <w:numPr>
          <w:ilvl w:val="0"/>
          <w:numId w:val="26"/>
        </w:numPr>
        <w:rPr>
          <w:rFonts w:ascii="Arial" w:hAnsi="Arial" w:cs="Arial"/>
        </w:rPr>
      </w:pPr>
      <w:bookmarkStart w:id="1" w:name="_GoBack"/>
      <w:bookmarkEnd w:id="1"/>
      <w:r w:rsidRPr="00423C79">
        <w:rPr>
          <w:rFonts w:ascii="Arial" w:hAnsi="Arial" w:cs="Arial"/>
        </w:rPr>
        <w:t xml:space="preserve">IT literate (ideally with experience of </w:t>
      </w:r>
      <w:r w:rsidR="00B60E3C">
        <w:rPr>
          <w:rFonts w:ascii="Arial" w:hAnsi="Arial" w:cs="Arial"/>
        </w:rPr>
        <w:t>Microsoft Office)</w:t>
      </w:r>
      <w:r w:rsidRPr="00423C79">
        <w:rPr>
          <w:rFonts w:ascii="Arial" w:hAnsi="Arial" w:cs="Arial"/>
        </w:rPr>
        <w:t xml:space="preserve"> with strong administrative and numeracy skills.</w:t>
      </w:r>
    </w:p>
    <w:p w14:paraId="2494D85D" w14:textId="77777777" w:rsidR="00470272" w:rsidRPr="00423C79" w:rsidRDefault="00470272" w:rsidP="00470272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423C79">
        <w:rPr>
          <w:rFonts w:ascii="Arial" w:hAnsi="Arial" w:cs="Arial"/>
        </w:rPr>
        <w:t>Excellent verbal and written English presentation and communication skills, including the ability to write funding briefs, reports, proposals and correspondence.</w:t>
      </w:r>
    </w:p>
    <w:p w14:paraId="7D3D2320" w14:textId="77777777" w:rsidR="00130C1F" w:rsidRPr="00423C79" w:rsidRDefault="00130C1F" w:rsidP="00130C1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423C79">
        <w:rPr>
          <w:rFonts w:ascii="Arial" w:hAnsi="Arial" w:cs="Arial"/>
        </w:rPr>
        <w:t>Strong analytical, interpretative, evaluative, and organisational skills.</w:t>
      </w:r>
    </w:p>
    <w:p w14:paraId="2D797D6F" w14:textId="77777777" w:rsidR="00130C1F" w:rsidRPr="00423C79" w:rsidRDefault="00130C1F" w:rsidP="00130C1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423C79">
        <w:rPr>
          <w:rFonts w:ascii="Arial" w:hAnsi="Arial" w:cs="Arial"/>
        </w:rPr>
        <w:t>Knowledge and understanding of an outcome-based approach to measuring and monitoring performance.</w:t>
      </w:r>
    </w:p>
    <w:p w14:paraId="28CDDA13" w14:textId="77777777" w:rsidR="00130C1F" w:rsidRPr="00423C79" w:rsidRDefault="00130C1F" w:rsidP="00130C1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423C79">
        <w:rPr>
          <w:rFonts w:ascii="Arial" w:hAnsi="Arial" w:cs="Arial"/>
        </w:rPr>
        <w:t>Experience of monitoring and evaluation</w:t>
      </w:r>
    </w:p>
    <w:p w14:paraId="7C33E111" w14:textId="77777777" w:rsidR="00381870" w:rsidRPr="00423C79" w:rsidRDefault="00381870" w:rsidP="00381870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423C79">
        <w:rPr>
          <w:rFonts w:ascii="Arial" w:hAnsi="Arial" w:cs="Arial"/>
        </w:rPr>
        <w:t>A high level of motivation, ability to work with minimum supervision but still capable of working as an effe</w:t>
      </w:r>
      <w:r w:rsidR="00A67040" w:rsidRPr="00423C79">
        <w:rPr>
          <w:rFonts w:ascii="Arial" w:hAnsi="Arial" w:cs="Arial"/>
        </w:rPr>
        <w:t>ctive team member</w:t>
      </w:r>
    </w:p>
    <w:p w14:paraId="6D4E4508" w14:textId="77777777" w:rsidR="00130C1F" w:rsidRPr="00423C79" w:rsidRDefault="00130C1F" w:rsidP="00130C1F">
      <w:pPr>
        <w:numPr>
          <w:ilvl w:val="0"/>
          <w:numId w:val="26"/>
        </w:numPr>
        <w:rPr>
          <w:rFonts w:ascii="Arial" w:hAnsi="Arial" w:cs="Arial"/>
        </w:rPr>
      </w:pPr>
      <w:r w:rsidRPr="00423C79">
        <w:rPr>
          <w:rFonts w:ascii="Arial" w:hAnsi="Arial" w:cs="Arial"/>
        </w:rPr>
        <w:t>Ability to meet specific deadlines under pressure</w:t>
      </w:r>
    </w:p>
    <w:p w14:paraId="6EBB277C" w14:textId="77777777" w:rsidR="00130C1F" w:rsidRPr="00423C79" w:rsidRDefault="00130C1F" w:rsidP="00130C1F">
      <w:pPr>
        <w:numPr>
          <w:ilvl w:val="0"/>
          <w:numId w:val="26"/>
        </w:numPr>
        <w:jc w:val="both"/>
        <w:rPr>
          <w:rFonts w:ascii="Arial" w:hAnsi="Arial" w:cs="Arial"/>
          <w:lang w:val="en-US"/>
        </w:rPr>
      </w:pPr>
      <w:r w:rsidRPr="00423C79">
        <w:rPr>
          <w:rFonts w:ascii="Arial" w:hAnsi="Arial" w:cs="Arial"/>
          <w:lang w:val="en-US"/>
        </w:rPr>
        <w:t>Ability to deliver workshops and presentations</w:t>
      </w:r>
    </w:p>
    <w:p w14:paraId="1CE6A953" w14:textId="77777777" w:rsidR="006453A0" w:rsidRPr="00423C79" w:rsidRDefault="006453A0" w:rsidP="003579DF">
      <w:pPr>
        <w:rPr>
          <w:rFonts w:ascii="Arial" w:hAnsi="Arial" w:cs="Arial"/>
          <w:b/>
        </w:rPr>
      </w:pPr>
    </w:p>
    <w:p w14:paraId="57FA9092" w14:textId="77777777" w:rsidR="003579DF" w:rsidRPr="00423C79" w:rsidRDefault="003579DF" w:rsidP="003579DF">
      <w:pPr>
        <w:rPr>
          <w:rFonts w:ascii="Arial" w:hAnsi="Arial" w:cs="Arial"/>
          <w:b/>
        </w:rPr>
      </w:pPr>
      <w:r w:rsidRPr="00423C79">
        <w:rPr>
          <w:rFonts w:ascii="Arial" w:hAnsi="Arial" w:cs="Arial"/>
          <w:b/>
        </w:rPr>
        <w:t>Desirable</w:t>
      </w:r>
    </w:p>
    <w:p w14:paraId="42890C74" w14:textId="77777777" w:rsidR="008A3319" w:rsidRPr="00423C79" w:rsidRDefault="008A3319" w:rsidP="003579DF">
      <w:pPr>
        <w:rPr>
          <w:rFonts w:ascii="Arial" w:hAnsi="Arial" w:cs="Arial"/>
          <w:b/>
        </w:rPr>
      </w:pPr>
    </w:p>
    <w:p w14:paraId="1EAF88B2" w14:textId="77777777" w:rsidR="008A3319" w:rsidRPr="00423C79" w:rsidRDefault="008A3319" w:rsidP="008A3319">
      <w:pPr>
        <w:numPr>
          <w:ilvl w:val="0"/>
          <w:numId w:val="20"/>
        </w:numPr>
        <w:tabs>
          <w:tab w:val="clear" w:pos="720"/>
        </w:tabs>
        <w:rPr>
          <w:rFonts w:ascii="Arial" w:hAnsi="Arial" w:cs="Arial"/>
        </w:rPr>
      </w:pPr>
      <w:r w:rsidRPr="00423C79">
        <w:rPr>
          <w:rFonts w:ascii="Arial" w:hAnsi="Arial" w:cs="Arial"/>
        </w:rPr>
        <w:t>Experience of working in the charity sector</w:t>
      </w:r>
    </w:p>
    <w:p w14:paraId="4F1BE43D" w14:textId="77777777" w:rsidR="00130C1F" w:rsidRPr="00423C79" w:rsidRDefault="00130C1F" w:rsidP="00130C1F">
      <w:pPr>
        <w:numPr>
          <w:ilvl w:val="0"/>
          <w:numId w:val="20"/>
        </w:numPr>
        <w:tabs>
          <w:tab w:val="left" w:pos="5529"/>
        </w:tabs>
        <w:jc w:val="both"/>
        <w:rPr>
          <w:rFonts w:ascii="Arial" w:hAnsi="Arial" w:cs="Arial"/>
        </w:rPr>
      </w:pPr>
      <w:r w:rsidRPr="00423C79">
        <w:rPr>
          <w:rFonts w:ascii="Arial" w:hAnsi="Arial" w:cs="Arial"/>
          <w:lang w:val="en-US"/>
        </w:rPr>
        <w:t>Ability to manage staff</w:t>
      </w:r>
    </w:p>
    <w:p w14:paraId="7C0FCE40" w14:textId="77777777" w:rsidR="008A3319" w:rsidRPr="00423C79" w:rsidRDefault="008A3319" w:rsidP="008A3319">
      <w:pPr>
        <w:tabs>
          <w:tab w:val="left" w:pos="5529"/>
        </w:tabs>
        <w:ind w:left="360"/>
        <w:jc w:val="both"/>
        <w:rPr>
          <w:rFonts w:ascii="Arial" w:hAnsi="Arial" w:cs="Arial"/>
        </w:rPr>
      </w:pPr>
    </w:p>
    <w:p w14:paraId="05686224" w14:textId="77777777" w:rsidR="003579DF" w:rsidRPr="00423C79" w:rsidRDefault="003579DF" w:rsidP="003579DF">
      <w:pPr>
        <w:rPr>
          <w:rFonts w:ascii="Arial" w:hAnsi="Arial" w:cs="Arial"/>
          <w:b/>
        </w:rPr>
      </w:pPr>
    </w:p>
    <w:p w14:paraId="1089C058" w14:textId="77777777" w:rsidR="003579DF" w:rsidRPr="00423C79" w:rsidRDefault="003579DF" w:rsidP="003579DF">
      <w:pPr>
        <w:pStyle w:val="Heading1"/>
        <w:rPr>
          <w:rFonts w:ascii="Arial" w:hAnsi="Arial" w:cs="Arial"/>
          <w:bCs w:val="0"/>
        </w:rPr>
      </w:pPr>
      <w:r w:rsidRPr="00423C79">
        <w:rPr>
          <w:rFonts w:ascii="Arial" w:hAnsi="Arial" w:cs="Arial"/>
          <w:bCs w:val="0"/>
        </w:rPr>
        <w:t>Qualifications &amp; Training</w:t>
      </w:r>
    </w:p>
    <w:p w14:paraId="0FA4AB77" w14:textId="77777777" w:rsidR="003579DF" w:rsidRPr="00423C79" w:rsidRDefault="003579DF" w:rsidP="003579DF"/>
    <w:p w14:paraId="3B52B040" w14:textId="77777777" w:rsidR="003579DF" w:rsidRPr="00423C79" w:rsidRDefault="003579DF" w:rsidP="003579DF">
      <w:pPr>
        <w:pStyle w:val="BodyText"/>
        <w:numPr>
          <w:ilvl w:val="0"/>
          <w:numId w:val="21"/>
        </w:numPr>
        <w:spacing w:after="120"/>
        <w:jc w:val="left"/>
        <w:rPr>
          <w:rFonts w:ascii="Arial" w:hAnsi="Arial" w:cs="Arial"/>
          <w:sz w:val="24"/>
          <w:szCs w:val="24"/>
        </w:rPr>
      </w:pPr>
      <w:r w:rsidRPr="00423C79">
        <w:rPr>
          <w:rFonts w:ascii="Arial" w:hAnsi="Arial" w:cs="Arial"/>
          <w:sz w:val="24"/>
          <w:szCs w:val="24"/>
        </w:rPr>
        <w:t xml:space="preserve">A good standard of education </w:t>
      </w:r>
      <w:r w:rsidR="00F63AD7">
        <w:rPr>
          <w:rFonts w:ascii="Arial" w:hAnsi="Arial" w:cs="Arial"/>
          <w:sz w:val="24"/>
          <w:szCs w:val="24"/>
        </w:rPr>
        <w:t xml:space="preserve">and experience </w:t>
      </w:r>
    </w:p>
    <w:p w14:paraId="6E404DAE" w14:textId="77777777" w:rsidR="003579DF" w:rsidRPr="00423C79" w:rsidRDefault="003579DF" w:rsidP="003579DF">
      <w:pPr>
        <w:jc w:val="both"/>
        <w:rPr>
          <w:rFonts w:ascii="Arial" w:hAnsi="Arial" w:cs="Arial"/>
        </w:rPr>
      </w:pPr>
    </w:p>
    <w:p w14:paraId="33F10286" w14:textId="77777777" w:rsidR="003579DF" w:rsidRPr="00423C79" w:rsidRDefault="003579DF" w:rsidP="003579DF">
      <w:pPr>
        <w:framePr w:hSpace="180" w:wrap="notBeside" w:vAnchor="page" w:hAnchor="page" w:x="3241" w:y="1621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3FFAA153" w14:textId="77777777" w:rsidR="003579DF" w:rsidRPr="00423C79" w:rsidRDefault="003579DF" w:rsidP="003579DF">
      <w:pPr>
        <w:pStyle w:val="Heading1"/>
        <w:rPr>
          <w:rFonts w:ascii="Arial" w:hAnsi="Arial" w:cs="Arial"/>
          <w:bCs w:val="0"/>
        </w:rPr>
      </w:pPr>
      <w:r w:rsidRPr="00423C79">
        <w:rPr>
          <w:rFonts w:ascii="Arial" w:hAnsi="Arial" w:cs="Arial"/>
          <w:bCs w:val="0"/>
        </w:rPr>
        <w:t>Disposition</w:t>
      </w:r>
    </w:p>
    <w:p w14:paraId="0D0BD468" w14:textId="77777777" w:rsidR="003579DF" w:rsidRPr="00423C79" w:rsidRDefault="003579DF" w:rsidP="003579DF"/>
    <w:p w14:paraId="19E058CC" w14:textId="77777777" w:rsidR="003579DF" w:rsidRPr="00423C79" w:rsidRDefault="00A67040" w:rsidP="003579DF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423C79">
        <w:rPr>
          <w:rFonts w:ascii="Arial" w:hAnsi="Arial" w:cs="Arial"/>
        </w:rPr>
        <w:t>Enthusiastic, highly motivated</w:t>
      </w:r>
      <w:r w:rsidR="006453A0" w:rsidRPr="00423C79">
        <w:rPr>
          <w:rFonts w:ascii="Arial" w:hAnsi="Arial" w:cs="Arial"/>
        </w:rPr>
        <w:t>.</w:t>
      </w:r>
    </w:p>
    <w:p w14:paraId="4EBB5ABB" w14:textId="77777777" w:rsidR="003579DF" w:rsidRPr="00423C79" w:rsidRDefault="003579DF" w:rsidP="003579DF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423C79">
        <w:rPr>
          <w:rFonts w:ascii="Arial" w:hAnsi="Arial" w:cs="Arial"/>
        </w:rPr>
        <w:t>A</w:t>
      </w:r>
      <w:r w:rsidR="00A67040" w:rsidRPr="00423C79">
        <w:rPr>
          <w:rFonts w:ascii="Arial" w:hAnsi="Arial" w:cs="Arial"/>
        </w:rPr>
        <w:t>ble to maintain confidentiality</w:t>
      </w:r>
      <w:r w:rsidR="006453A0" w:rsidRPr="00423C79">
        <w:rPr>
          <w:rFonts w:ascii="Arial" w:hAnsi="Arial" w:cs="Arial"/>
        </w:rPr>
        <w:t>.</w:t>
      </w:r>
    </w:p>
    <w:p w14:paraId="0494A2DC" w14:textId="77777777" w:rsidR="003579DF" w:rsidRPr="00423C79" w:rsidRDefault="003579DF" w:rsidP="003579DF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423C79">
        <w:rPr>
          <w:rFonts w:ascii="Arial" w:hAnsi="Arial" w:cs="Arial"/>
        </w:rPr>
        <w:t>Commi</w:t>
      </w:r>
      <w:r w:rsidR="00A67040" w:rsidRPr="00423C79">
        <w:rPr>
          <w:rFonts w:ascii="Arial" w:hAnsi="Arial" w:cs="Arial"/>
        </w:rPr>
        <w:t>tted to equality of opportunity</w:t>
      </w:r>
      <w:r w:rsidR="006453A0" w:rsidRPr="00423C79">
        <w:rPr>
          <w:rFonts w:ascii="Arial" w:hAnsi="Arial" w:cs="Arial"/>
        </w:rPr>
        <w:t>.</w:t>
      </w:r>
    </w:p>
    <w:p w14:paraId="55388D1D" w14:textId="77777777" w:rsidR="00F87849" w:rsidRPr="00423C79" w:rsidRDefault="003579DF" w:rsidP="003579DF">
      <w:pPr>
        <w:pStyle w:val="BodyText"/>
        <w:numPr>
          <w:ilvl w:val="0"/>
          <w:numId w:val="21"/>
        </w:numPr>
        <w:spacing w:after="120"/>
        <w:jc w:val="left"/>
        <w:rPr>
          <w:rFonts w:ascii="Arial" w:hAnsi="Arial" w:cs="Arial"/>
          <w:sz w:val="24"/>
          <w:szCs w:val="24"/>
        </w:rPr>
      </w:pPr>
      <w:r w:rsidRPr="00423C79">
        <w:rPr>
          <w:rFonts w:ascii="Arial" w:hAnsi="Arial" w:cs="Arial"/>
          <w:sz w:val="24"/>
          <w:szCs w:val="24"/>
        </w:rPr>
        <w:t>Willing to undertake training and d</w:t>
      </w:r>
      <w:r w:rsidR="00A67040" w:rsidRPr="00423C79">
        <w:rPr>
          <w:rFonts w:ascii="Arial" w:hAnsi="Arial" w:cs="Arial"/>
          <w:sz w:val="24"/>
          <w:szCs w:val="24"/>
        </w:rPr>
        <w:t>evelopment relevant to the post</w:t>
      </w:r>
      <w:r w:rsidR="006453A0" w:rsidRPr="00423C79">
        <w:rPr>
          <w:rFonts w:ascii="Arial" w:hAnsi="Arial" w:cs="Arial"/>
          <w:sz w:val="24"/>
          <w:szCs w:val="24"/>
        </w:rPr>
        <w:t>.</w:t>
      </w:r>
    </w:p>
    <w:sectPr w:rsidR="00F87849" w:rsidRPr="00423C79" w:rsidSect="00217921"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DB0AA" w16cex:dateUtc="2022-06-10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F07B1" w16cid:durableId="264DB0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9EE2F" w14:textId="77777777" w:rsidR="002D36E3" w:rsidRDefault="002D36E3" w:rsidP="00584C12">
      <w:r>
        <w:separator/>
      </w:r>
    </w:p>
  </w:endnote>
  <w:endnote w:type="continuationSeparator" w:id="0">
    <w:p w14:paraId="560DCA89" w14:textId="77777777" w:rsidR="002D36E3" w:rsidRDefault="002D36E3" w:rsidP="0058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C4C6" w14:textId="587F3B88" w:rsidR="00584C12" w:rsidRDefault="00584C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E3C">
      <w:rPr>
        <w:noProof/>
      </w:rPr>
      <w:t>1</w:t>
    </w:r>
    <w:r>
      <w:rPr>
        <w:noProof/>
      </w:rPr>
      <w:fldChar w:fldCharType="end"/>
    </w:r>
  </w:p>
  <w:p w14:paraId="2854A6D0" w14:textId="77777777" w:rsidR="00584C12" w:rsidRDefault="00584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BC63" w14:textId="77777777" w:rsidR="002D36E3" w:rsidRDefault="002D36E3" w:rsidP="00584C12">
      <w:r>
        <w:separator/>
      </w:r>
    </w:p>
  </w:footnote>
  <w:footnote w:type="continuationSeparator" w:id="0">
    <w:p w14:paraId="788A24F0" w14:textId="77777777" w:rsidR="002D36E3" w:rsidRDefault="002D36E3" w:rsidP="0058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05"/>
    <w:multiLevelType w:val="hybridMultilevel"/>
    <w:tmpl w:val="DDEE7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53A5"/>
    <w:multiLevelType w:val="hybridMultilevel"/>
    <w:tmpl w:val="FAAE9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856BA"/>
    <w:multiLevelType w:val="hybridMultilevel"/>
    <w:tmpl w:val="F11A3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D2976"/>
    <w:multiLevelType w:val="hybridMultilevel"/>
    <w:tmpl w:val="9AF66F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36930"/>
    <w:multiLevelType w:val="hybridMultilevel"/>
    <w:tmpl w:val="46F8E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7C26"/>
    <w:multiLevelType w:val="hybridMultilevel"/>
    <w:tmpl w:val="44421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6831"/>
    <w:multiLevelType w:val="hybridMultilevel"/>
    <w:tmpl w:val="F6E2D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852EF2"/>
    <w:multiLevelType w:val="hybridMultilevel"/>
    <w:tmpl w:val="7682BE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12FF8"/>
    <w:multiLevelType w:val="hybridMultilevel"/>
    <w:tmpl w:val="0C9E7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07A13"/>
    <w:multiLevelType w:val="hybridMultilevel"/>
    <w:tmpl w:val="ACB6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2F5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B32E1"/>
    <w:multiLevelType w:val="hybridMultilevel"/>
    <w:tmpl w:val="53E04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03633"/>
    <w:multiLevelType w:val="hybridMultilevel"/>
    <w:tmpl w:val="171037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A8442D"/>
    <w:multiLevelType w:val="hybridMultilevel"/>
    <w:tmpl w:val="59A441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5035F"/>
    <w:multiLevelType w:val="hybridMultilevel"/>
    <w:tmpl w:val="1BC6D3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47997"/>
    <w:multiLevelType w:val="hybridMultilevel"/>
    <w:tmpl w:val="C3843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D519F"/>
    <w:multiLevelType w:val="hybridMultilevel"/>
    <w:tmpl w:val="FF6C6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61E17"/>
    <w:multiLevelType w:val="hybridMultilevel"/>
    <w:tmpl w:val="FA788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36439"/>
    <w:multiLevelType w:val="hybridMultilevel"/>
    <w:tmpl w:val="65CCC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72B42"/>
    <w:multiLevelType w:val="hybridMultilevel"/>
    <w:tmpl w:val="8A045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37E8B"/>
    <w:multiLevelType w:val="hybridMultilevel"/>
    <w:tmpl w:val="C4E2A5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56E58"/>
    <w:multiLevelType w:val="hybridMultilevel"/>
    <w:tmpl w:val="DB6AF0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36C4B"/>
    <w:multiLevelType w:val="hybridMultilevel"/>
    <w:tmpl w:val="783AC2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BDF"/>
    <w:multiLevelType w:val="hybridMultilevel"/>
    <w:tmpl w:val="655E3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E5D5F"/>
    <w:multiLevelType w:val="hybridMultilevel"/>
    <w:tmpl w:val="8750A4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D0FF9"/>
    <w:multiLevelType w:val="hybridMultilevel"/>
    <w:tmpl w:val="0D68B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D663C"/>
    <w:multiLevelType w:val="hybridMultilevel"/>
    <w:tmpl w:val="C78030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76609"/>
    <w:multiLevelType w:val="hybridMultilevel"/>
    <w:tmpl w:val="43266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654FD"/>
    <w:multiLevelType w:val="hybridMultilevel"/>
    <w:tmpl w:val="C2A26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C2AB0"/>
    <w:multiLevelType w:val="hybridMultilevel"/>
    <w:tmpl w:val="CBB6B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46910"/>
    <w:multiLevelType w:val="hybridMultilevel"/>
    <w:tmpl w:val="C57CA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0303C"/>
    <w:multiLevelType w:val="hybridMultilevel"/>
    <w:tmpl w:val="2EBC4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B1FD7"/>
    <w:multiLevelType w:val="hybridMultilevel"/>
    <w:tmpl w:val="5DB8E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46D8F"/>
    <w:multiLevelType w:val="hybridMultilevel"/>
    <w:tmpl w:val="72DAB63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E7C69"/>
    <w:multiLevelType w:val="hybridMultilevel"/>
    <w:tmpl w:val="4872B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F1FD7"/>
    <w:multiLevelType w:val="hybridMultilevel"/>
    <w:tmpl w:val="4C7A5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F2D49"/>
    <w:multiLevelType w:val="hybridMultilevel"/>
    <w:tmpl w:val="ECAAD3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07BF1"/>
    <w:multiLevelType w:val="hybridMultilevel"/>
    <w:tmpl w:val="46361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8"/>
  </w:num>
  <w:num w:numId="4">
    <w:abstractNumId w:val="36"/>
  </w:num>
  <w:num w:numId="5">
    <w:abstractNumId w:val="17"/>
  </w:num>
  <w:num w:numId="6">
    <w:abstractNumId w:val="4"/>
  </w:num>
  <w:num w:numId="7">
    <w:abstractNumId w:val="34"/>
  </w:num>
  <w:num w:numId="8">
    <w:abstractNumId w:val="29"/>
  </w:num>
  <w:num w:numId="9">
    <w:abstractNumId w:val="5"/>
  </w:num>
  <w:num w:numId="10">
    <w:abstractNumId w:val="28"/>
  </w:num>
  <w:num w:numId="11">
    <w:abstractNumId w:val="2"/>
  </w:num>
  <w:num w:numId="12">
    <w:abstractNumId w:val="0"/>
  </w:num>
  <w:num w:numId="13">
    <w:abstractNumId w:val="19"/>
  </w:num>
  <w:num w:numId="14">
    <w:abstractNumId w:val="25"/>
  </w:num>
  <w:num w:numId="15">
    <w:abstractNumId w:val="21"/>
  </w:num>
  <w:num w:numId="16">
    <w:abstractNumId w:val="10"/>
  </w:num>
  <w:num w:numId="17">
    <w:abstractNumId w:val="11"/>
  </w:num>
  <w:num w:numId="18">
    <w:abstractNumId w:val="3"/>
  </w:num>
  <w:num w:numId="19">
    <w:abstractNumId w:val="7"/>
  </w:num>
  <w:num w:numId="20">
    <w:abstractNumId w:val="23"/>
  </w:num>
  <w:num w:numId="21">
    <w:abstractNumId w:val="27"/>
  </w:num>
  <w:num w:numId="22">
    <w:abstractNumId w:val="35"/>
  </w:num>
  <w:num w:numId="23">
    <w:abstractNumId w:val="12"/>
  </w:num>
  <w:num w:numId="24">
    <w:abstractNumId w:val="26"/>
  </w:num>
  <w:num w:numId="25">
    <w:abstractNumId w:val="20"/>
  </w:num>
  <w:num w:numId="26">
    <w:abstractNumId w:val="24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3"/>
  </w:num>
  <w:num w:numId="30">
    <w:abstractNumId w:val="22"/>
  </w:num>
  <w:num w:numId="31">
    <w:abstractNumId w:val="6"/>
  </w:num>
  <w:num w:numId="32">
    <w:abstractNumId w:val="1"/>
  </w:num>
  <w:num w:numId="33">
    <w:abstractNumId w:val="13"/>
  </w:num>
  <w:num w:numId="34">
    <w:abstractNumId w:val="15"/>
  </w:num>
  <w:num w:numId="35">
    <w:abstractNumId w:val="9"/>
  </w:num>
  <w:num w:numId="36">
    <w:abstractNumId w:val="1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MTE0NTA3NjYztjBR0lEKTi0uzszPAykwqgUAl41mFywAAAA="/>
  </w:docVars>
  <w:rsids>
    <w:rsidRoot w:val="00DF021C"/>
    <w:rsid w:val="000201A0"/>
    <w:rsid w:val="000260D7"/>
    <w:rsid w:val="00036D02"/>
    <w:rsid w:val="0005585A"/>
    <w:rsid w:val="00056A3A"/>
    <w:rsid w:val="00056D92"/>
    <w:rsid w:val="000628CD"/>
    <w:rsid w:val="00084D98"/>
    <w:rsid w:val="00130C1F"/>
    <w:rsid w:val="001360DE"/>
    <w:rsid w:val="00140D92"/>
    <w:rsid w:val="001643E4"/>
    <w:rsid w:val="001A56BA"/>
    <w:rsid w:val="00217921"/>
    <w:rsid w:val="00235D41"/>
    <w:rsid w:val="0024721B"/>
    <w:rsid w:val="00272D36"/>
    <w:rsid w:val="002D21DC"/>
    <w:rsid w:val="002D36E3"/>
    <w:rsid w:val="003217FA"/>
    <w:rsid w:val="00342BA0"/>
    <w:rsid w:val="003579DF"/>
    <w:rsid w:val="003618B5"/>
    <w:rsid w:val="0037602C"/>
    <w:rsid w:val="00381870"/>
    <w:rsid w:val="00384F41"/>
    <w:rsid w:val="00392EFE"/>
    <w:rsid w:val="004031A2"/>
    <w:rsid w:val="004128AD"/>
    <w:rsid w:val="00416D3B"/>
    <w:rsid w:val="00423C79"/>
    <w:rsid w:val="004304A3"/>
    <w:rsid w:val="00470272"/>
    <w:rsid w:val="00485C77"/>
    <w:rsid w:val="004B7DC0"/>
    <w:rsid w:val="004D4FFF"/>
    <w:rsid w:val="004D7D5A"/>
    <w:rsid w:val="005015F2"/>
    <w:rsid w:val="005510CF"/>
    <w:rsid w:val="00553979"/>
    <w:rsid w:val="0055666D"/>
    <w:rsid w:val="00584C12"/>
    <w:rsid w:val="005C7821"/>
    <w:rsid w:val="005D4DDB"/>
    <w:rsid w:val="005E48BF"/>
    <w:rsid w:val="006453A0"/>
    <w:rsid w:val="006800DB"/>
    <w:rsid w:val="00682316"/>
    <w:rsid w:val="006B4E17"/>
    <w:rsid w:val="006C4C68"/>
    <w:rsid w:val="006E37FD"/>
    <w:rsid w:val="007000BF"/>
    <w:rsid w:val="00755B4D"/>
    <w:rsid w:val="00795080"/>
    <w:rsid w:val="007B5A8D"/>
    <w:rsid w:val="007D75C9"/>
    <w:rsid w:val="00805C2E"/>
    <w:rsid w:val="0082518E"/>
    <w:rsid w:val="00845E3E"/>
    <w:rsid w:val="00856526"/>
    <w:rsid w:val="00860FF7"/>
    <w:rsid w:val="00880B62"/>
    <w:rsid w:val="008A1ADB"/>
    <w:rsid w:val="008A3319"/>
    <w:rsid w:val="0090164C"/>
    <w:rsid w:val="00930573"/>
    <w:rsid w:val="0096742C"/>
    <w:rsid w:val="00976F0A"/>
    <w:rsid w:val="00A25FF4"/>
    <w:rsid w:val="00A41455"/>
    <w:rsid w:val="00A67040"/>
    <w:rsid w:val="00A96DAB"/>
    <w:rsid w:val="00AC10AB"/>
    <w:rsid w:val="00B020F8"/>
    <w:rsid w:val="00B02E1C"/>
    <w:rsid w:val="00B14452"/>
    <w:rsid w:val="00B15DCE"/>
    <w:rsid w:val="00B53715"/>
    <w:rsid w:val="00B57A81"/>
    <w:rsid w:val="00B60E3C"/>
    <w:rsid w:val="00B74695"/>
    <w:rsid w:val="00BD499E"/>
    <w:rsid w:val="00BF6C17"/>
    <w:rsid w:val="00C06AC6"/>
    <w:rsid w:val="00C114E7"/>
    <w:rsid w:val="00C43E24"/>
    <w:rsid w:val="00C500EB"/>
    <w:rsid w:val="00C5545A"/>
    <w:rsid w:val="00C56236"/>
    <w:rsid w:val="00C74A1E"/>
    <w:rsid w:val="00C87F5B"/>
    <w:rsid w:val="00CC1385"/>
    <w:rsid w:val="00D40B38"/>
    <w:rsid w:val="00D57B51"/>
    <w:rsid w:val="00D612EC"/>
    <w:rsid w:val="00D84637"/>
    <w:rsid w:val="00D9387C"/>
    <w:rsid w:val="00DF021C"/>
    <w:rsid w:val="00DF5E3C"/>
    <w:rsid w:val="00E1677A"/>
    <w:rsid w:val="00E81F48"/>
    <w:rsid w:val="00E82DCE"/>
    <w:rsid w:val="00EA6668"/>
    <w:rsid w:val="00EB2377"/>
    <w:rsid w:val="00EE1CF8"/>
    <w:rsid w:val="00F00A51"/>
    <w:rsid w:val="00F35171"/>
    <w:rsid w:val="00F55E16"/>
    <w:rsid w:val="00F63AD7"/>
    <w:rsid w:val="00F87849"/>
    <w:rsid w:val="00FB0EAE"/>
    <w:rsid w:val="00FB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9632D"/>
  <w15:chartTrackingRefBased/>
  <w15:docId w15:val="{8453EA06-7944-4AEF-ACAE-BDB2274A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87F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7F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C87F5B"/>
    <w:pPr>
      <w:jc w:val="both"/>
    </w:pPr>
    <w:rPr>
      <w:sz w:val="22"/>
      <w:szCs w:val="20"/>
    </w:rPr>
  </w:style>
  <w:style w:type="paragraph" w:styleId="BodyText2">
    <w:name w:val="Body Text 2"/>
    <w:basedOn w:val="Normal"/>
    <w:rsid w:val="00C87F5B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357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66D"/>
    <w:pPr>
      <w:ind w:left="720"/>
    </w:pPr>
  </w:style>
  <w:style w:type="paragraph" w:styleId="Header">
    <w:name w:val="header"/>
    <w:basedOn w:val="Normal"/>
    <w:link w:val="HeaderChar"/>
    <w:rsid w:val="00584C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84C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84C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4C1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403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3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31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3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31A2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F5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5E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63F4-4B94-4CBF-B95A-927F5E67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Profile:  Scottish Campaign Co-ordinator</vt:lpstr>
    </vt:vector>
  </TitlesOfParts>
  <Company>Show Racism the Red Card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Profile:  Scottish Campaign Co-ordinator</dc:title>
  <dc:subject/>
  <dc:creator>Sujatha  TMR</dc:creator>
  <cp:keywords/>
  <cp:lastModifiedBy>Sangeetha Kanagaraj</cp:lastModifiedBy>
  <cp:revision>4</cp:revision>
  <cp:lastPrinted>2006-11-27T23:08:00Z</cp:lastPrinted>
  <dcterms:created xsi:type="dcterms:W3CDTF">2022-06-10T09:43:00Z</dcterms:created>
  <dcterms:modified xsi:type="dcterms:W3CDTF">2022-06-12T15:23:00Z</dcterms:modified>
</cp:coreProperties>
</file>